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37C53">
      <w:pPr>
        <w:ind w:left="424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43965" cy="124333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078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7876">
      <w:pPr>
        <w:spacing w:before="299"/>
        <w:ind w:left="427"/>
        <w:jc w:val="center"/>
        <w:rPr>
          <w:rFonts w:ascii="Palatino Linotype" w:hAnsi="Palatino Linotype"/>
          <w:sz w:val="40"/>
        </w:rPr>
      </w:pPr>
      <w:r>
        <w:rPr>
          <w:color w:val="1F4D79"/>
          <w:w w:val="110"/>
          <w:sz w:val="40"/>
        </w:rPr>
        <w:t>СИОН</w:t>
      </w:r>
      <w:r>
        <w:rPr>
          <w:color w:val="1F4D79"/>
          <w:spacing w:val="14"/>
          <w:w w:val="110"/>
          <w:sz w:val="40"/>
        </w:rPr>
        <w:t xml:space="preserve"> </w:t>
      </w:r>
      <w:r>
        <w:rPr>
          <w:color w:val="1F4D79"/>
          <w:w w:val="110"/>
          <w:sz w:val="40"/>
        </w:rPr>
        <w:t>ТРАВЕЛ</w:t>
      </w:r>
      <w:r>
        <w:rPr>
          <w:color w:val="1F4D79"/>
          <w:spacing w:val="14"/>
          <w:w w:val="110"/>
          <w:sz w:val="40"/>
        </w:rPr>
        <w:t xml:space="preserve"> </w:t>
      </w:r>
      <w:r>
        <w:rPr>
          <w:rFonts w:ascii="Palatino Linotype" w:hAnsi="Palatino Linotype"/>
          <w:color w:val="1F4D79"/>
          <w:spacing w:val="-5"/>
          <w:w w:val="110"/>
          <w:sz w:val="40"/>
        </w:rPr>
        <w:t>014</w:t>
      </w:r>
    </w:p>
    <w:p w14:paraId="33CB0775">
      <w:pPr>
        <w:pStyle w:val="2"/>
        <w:ind w:right="81"/>
      </w:pPr>
      <w:r>
        <w:rPr>
          <w:color w:val="0070BA"/>
          <w:w w:val="115"/>
        </w:rPr>
        <w:t>План</w:t>
      </w:r>
      <w:r>
        <w:rPr>
          <w:color w:val="0070BA"/>
          <w:spacing w:val="4"/>
          <w:w w:val="115"/>
        </w:rPr>
        <w:t xml:space="preserve"> </w:t>
      </w:r>
      <w:r>
        <w:rPr>
          <w:color w:val="0070BA"/>
          <w:spacing w:val="-2"/>
          <w:w w:val="115"/>
        </w:rPr>
        <w:t>путовања</w:t>
      </w:r>
    </w:p>
    <w:p w14:paraId="0EE9DD03">
      <w:pPr>
        <w:spacing w:before="1"/>
        <w:ind w:left="427" w:right="80"/>
        <w:jc w:val="center"/>
        <w:rPr>
          <w:rFonts w:hint="default"/>
          <w:b/>
          <w:sz w:val="32"/>
          <w:lang w:val="sr-Cyrl-RS"/>
        </w:rPr>
      </w:pPr>
      <w:r>
        <w:rPr>
          <w:b/>
          <w:color w:val="0070BA"/>
          <w:w w:val="115"/>
          <w:sz w:val="32"/>
        </w:rPr>
        <w:t>Поклоничко</w:t>
      </w:r>
      <w:r>
        <w:rPr>
          <w:b/>
          <w:color w:val="0070BA"/>
          <w:spacing w:val="-7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путовање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у</w:t>
      </w:r>
      <w:r>
        <w:rPr>
          <w:b/>
          <w:color w:val="0070BA"/>
          <w:spacing w:val="-6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Јерусалим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–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rFonts w:hint="default"/>
          <w:b/>
          <w:color w:val="0070BA"/>
          <w:spacing w:val="-4"/>
          <w:w w:val="115"/>
          <w:sz w:val="32"/>
          <w:lang w:val="en-US"/>
        </w:rPr>
        <w:t>B</w:t>
      </w:r>
      <w:r>
        <w:rPr>
          <w:rFonts w:hint="default"/>
          <w:b/>
          <w:color w:val="0070BA"/>
          <w:spacing w:val="-4"/>
          <w:w w:val="115"/>
          <w:sz w:val="32"/>
          <w:lang w:val="sr-Cyrl-RS"/>
        </w:rPr>
        <w:t>ожић</w:t>
      </w:r>
      <w:bookmarkStart w:id="0" w:name="_GoBack"/>
      <w:bookmarkEnd w:id="0"/>
    </w:p>
    <w:p w14:paraId="3CD076D6">
      <w:pPr>
        <w:pStyle w:val="7"/>
        <w:spacing w:before="8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679450</wp:posOffset>
                </wp:positionH>
                <wp:positionV relativeFrom="paragraph">
                  <wp:posOffset>215265</wp:posOffset>
                </wp:positionV>
                <wp:extent cx="6121400" cy="4508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45085">
                              <a:moveTo>
                                <a:pt x="612140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121400" y="45084"/>
                              </a:lnTo>
                              <a:lnTo>
                                <a:pt x="6121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BA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3.5pt;margin-top:16.95pt;height:3.55pt;width:482pt;mso-position-horizontal-relative:page;mso-wrap-distance-bottom:0pt;mso-wrap-distance-top:0pt;z-index:-251657216;mso-width-relative:page;mso-height-relative:page;" fillcolor="#0070BA" filled="t" stroked="f" coordsize="6121400,45085" o:gfxdata="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4HlK0tQAAAAK&#10;AQAADwAAAAAAAAABACAAAAAiAAAAZHJzL2Rvd25yZXYueG1sUEsBAhQAFAAAAAgAh07iQLwei8gg&#10;AgAA4AQAAA4AAAAAAAAAAQAgAAAAIwEAAGRycy9lMm9Eb2MueG1sUEsFBgAAAAAGAAYAWQEAALUF&#10;AAAAAA==&#10;" path="m6121400,0l0,0,0,45084,6121400,45084,61214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46BB2CE">
      <w:pPr>
        <w:pStyle w:val="7"/>
        <w:spacing w:before="253"/>
        <w:rPr>
          <w:b/>
          <w:sz w:val="32"/>
        </w:rPr>
      </w:pPr>
    </w:p>
    <w:p w14:paraId="52B7521D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</w:rPr>
      </w:pPr>
      <w:r>
        <w:rPr>
          <w:rFonts w:ascii="Segoe UI Emoji" w:hAnsi="Segoe UI Emoji" w:eastAsia="Times New Roman" w:cs="Segoe UI Emoji"/>
          <w:b/>
          <w:bCs/>
          <w:sz w:val="27"/>
          <w:szCs w:val="27"/>
        </w:rPr>
        <w:t>📄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 xml:space="preserve"> План путовања у Јерусалим – 0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/>
        </w:rPr>
        <w:t>4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.0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. – 1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.0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.202</w:t>
      </w:r>
      <w:r>
        <w:rPr>
          <w:rFonts w:hint="default" w:ascii="Times New Roman" w:hAnsi="Times New Roman" w:eastAsia="Times New Roman" w:cs="Times New Roman"/>
          <w:b/>
          <w:bCs/>
          <w:sz w:val="27"/>
          <w:szCs w:val="27"/>
          <w:lang w:val="en-US"/>
        </w:rPr>
        <w:t>7</w:t>
      </w: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.</w:t>
      </w:r>
    </w:p>
    <w:p w14:paraId="5DD61519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СИОН ТРАВЕЛ</w:t>
      </w:r>
    </w:p>
    <w:p w14:paraId="78F455DE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План путовања: Поклоничко путовање у Јерусалим –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sr-Cyrl-RS"/>
        </w:rPr>
        <w:t>септебар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2026.</w:t>
      </w:r>
    </w:p>
    <w:p w14:paraId="508F142B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ЦЕНА АРАНЖМАНА: 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sr-Cyrl-RS"/>
        </w:rPr>
        <w:t>50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ЕУРА</w:t>
      </w:r>
    </w:p>
    <w:p w14:paraId="1C058C77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4.01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1)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Лет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Београд – Тел Авив 22:40–02:35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часова. По слетању, следе пасошке контроле, након истих укрцавање у аутобус и одлазак у хотел, смештај у хотелске собе.</w:t>
      </w:r>
    </w:p>
    <w:p w14:paraId="1BEA78B7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5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2)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Доручак. Затим следи обилазак манастира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Св. Теодосија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Св. Саве Освећеног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Поља пастира</w:t>
      </w:r>
      <w:r>
        <w:rPr>
          <w:rFonts w:ascii="Times New Roman" w:hAnsi="Times New Roman" w:eastAsia="Times New Roman" w:cs="Times New Roman"/>
          <w:sz w:val="24"/>
          <w:szCs w:val="24"/>
        </w:rPr>
        <w:t>, слободно време у Витлејему. Вечера.</w:t>
      </w:r>
    </w:p>
    <w:p w14:paraId="0D25C2E6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6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3)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Доручак. Одлазак групе за Јерусалим и обилазак руског центра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Св. Александар Невски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храма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Васкрсења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где се налази гроб Господа Исуса Христа, Голгота, плоча Миропомазања и неколико параклиса, слободно време. Повратак у хотел, вечера.</w:t>
      </w:r>
    </w:p>
    <w:p w14:paraId="7CB2B0CA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7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4)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:lang w:val="sr-Cyrl-R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Присуство</w:t>
      </w:r>
      <w:r>
        <w:rPr>
          <w:rFonts w:hint="default" w:ascii="Times New Roman" w:hAnsi="Times New Roman" w:eastAsia="Times New Roman" w:cs="Times New Roman"/>
          <w:color w:val="4F81BD" w:themeColor="accent1"/>
          <w:sz w:val="24"/>
          <w:szCs w:val="24"/>
          <w:lang w:val="sr-Cyrl-R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литургији у цркви рођења Христовог у Витлејему </w:t>
      </w:r>
      <w:r>
        <w:rPr>
          <w:rFonts w:hint="default" w:ascii="Times New Roman" w:hAnsi="Times New Roman" w:eastAsia="Times New Roman" w:cs="Times New Roman"/>
          <w:color w:val="4F81BD" w:themeColor="accent1"/>
          <w:sz w:val="24"/>
          <w:szCs w:val="24"/>
          <w:lang w:val="sr-Cyrl-R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Доручак. Напуштање хотела, и одлазак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Јудејску пустињу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посета кањону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Вади Келт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манастиру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Св. Георгија Хозевите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затим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Горе кушања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реке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Јордан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где ће се група погрузити, и на крају манастиру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Св. Герасима Јорданског</w:t>
      </w:r>
      <w:r>
        <w:rPr>
          <w:rFonts w:ascii="Times New Roman" w:hAnsi="Times New Roman" w:eastAsia="Times New Roman" w:cs="Times New Roman"/>
          <w:sz w:val="24"/>
          <w:szCs w:val="24"/>
        </w:rPr>
        <w:t>. Повратак у хотел, вечера.</w:t>
      </w:r>
    </w:p>
    <w:p w14:paraId="6E354145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8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5)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Доручак. Одлазак за Јерусалим, посета манастиру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Часног крста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манастирима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Маслинске горе</w:t>
      </w:r>
      <w:r>
        <w:rPr>
          <w:rFonts w:ascii="Times New Roman" w:hAnsi="Times New Roman" w:eastAsia="Times New Roman" w:cs="Times New Roman"/>
          <w:sz w:val="24"/>
          <w:szCs w:val="24"/>
        </w:rPr>
        <w:t>: Вазнесењу руском где се налази параклис Св. Јована Крститеља, Вазнесење грчко, панорамски видиковац са ког се пружа прелеп поглед на Јерусалим. Повратак у хотел, вечера.</w:t>
      </w:r>
    </w:p>
    <w:p w14:paraId="0C15F911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09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6)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Доручак. Рани полазак групе за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Галилеју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посета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Назарету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гори Тавор – Преображења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Кани Галилејској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Галилејском језеру</w:t>
      </w:r>
      <w:r>
        <w:rPr>
          <w:rFonts w:ascii="Times New Roman" w:hAnsi="Times New Roman" w:eastAsia="Times New Roman" w:cs="Times New Roman"/>
          <w:sz w:val="24"/>
          <w:szCs w:val="24"/>
        </w:rPr>
        <w:t>. Повратак у хотел, вечера.</w:t>
      </w:r>
    </w:p>
    <w:p w14:paraId="4200C489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10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 (Дан 7)</w:t>
      </w:r>
      <w:r>
        <w:rPr>
          <w:rFonts w:ascii="Times New Roman" w:hAnsi="Times New Roman" w:eastAsia="Times New Roman" w:cs="Times New Roman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Доручак (могући ланч пакети). Одлазак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литургију на гроб Пресвете Богородице у Гециманију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завршетку литургије посета манастиру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Марије Магдалене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Преторији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пролазак улицом бола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Виа Делароса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са успутним станицама, манастир краља Милутина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Свети Архангели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Сионској гори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соби Тајне вечере</w:t>
      </w:r>
      <w:r>
        <w:rPr>
          <w:rFonts w:ascii="Times New Roman" w:hAnsi="Times New Roman" w:eastAsia="Times New Roman" w:cs="Times New Roman"/>
          <w:sz w:val="24"/>
          <w:szCs w:val="24"/>
        </w:rPr>
        <w:t>. Повратак у хотел, вечера.</w:t>
      </w:r>
    </w:p>
    <w:p w14:paraId="3280A0ED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bCs/>
          <w:color w:val="4F81BD" w:themeColor="accent1"/>
          <w:sz w:val="24"/>
          <w:szCs w:val="24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>1</w:t>
      </w:r>
      <w:r>
        <w:rPr>
          <w:rFonts w:ascii="Times New Roman" w:hAnsi="Times New Roman" w:eastAsia="Times New Roman" w:cs="Times New Roman"/>
          <w:bCs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accent1"/>
            </w14:solidFill>
          </w14:textFill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(Дан 8)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Доручак. Паковање пртљага, напуштање хотела и полазак за Тел Авив, и посета манастиру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Св. Георгија у Лиди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слободно време у Тел Авиву, одлазак на аеродром је планиран око 17 часова. Лет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Тел Авив – Београд у 19:30–21:35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часова. Крај пута.</w:t>
      </w:r>
    </w:p>
    <w:sectPr>
      <w:type w:val="continuous"/>
      <w:pgSz w:w="11910" w:h="16840"/>
      <w:pgMar w:top="780" w:right="1133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0E03"/>
    <w:rsid w:val="00193BE9"/>
    <w:rsid w:val="00256BD9"/>
    <w:rsid w:val="00380E03"/>
    <w:rsid w:val="00826B89"/>
    <w:rsid w:val="009A1A48"/>
    <w:rsid w:val="00A12B97"/>
    <w:rsid w:val="00C012FC"/>
    <w:rsid w:val="0F4F70A2"/>
    <w:rsid w:val="0F6B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427" w:right="80"/>
      <w:jc w:val="center"/>
      <w:outlineLvl w:val="0"/>
    </w:pPr>
    <w:rPr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ind w:left="563" w:hanging="353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link w:val="10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List Paragraph"/>
    <w:basedOn w:val="1"/>
    <w:qFormat/>
    <w:uiPriority w:val="1"/>
    <w:pPr>
      <w:ind w:left="563" w:hanging="353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ing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1772</Characters>
  <Lines>14</Lines>
  <Paragraphs>4</Paragraphs>
  <TotalTime>17</TotalTime>
  <ScaleCrop>false</ScaleCrop>
  <LinksUpToDate>false</LinksUpToDate>
  <CharactersWithSpaces>2078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2025-11-05T15:56:00Z</dcterms:created>
  <dc:creator>(anonymous)</dc:creator>
  <cp:lastModifiedBy>Nikola</cp:lastModifiedBy>
  <dcterms:modified xsi:type="dcterms:W3CDTF">2026-06-22T15:57:47Z</dcterms:modified>
  <dc:subject>(unspecified)</dc:subject>
  <dc:title>(anonymous)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D:20250815152216</vt:lpwstr>
  </property>
  <property fmtid="{D5CDD505-2E9C-101B-9397-08002B2CF9AE}" pid="7" name="KSOProductBuildVer">
    <vt:lpwstr>1033-12.9.0.21549</vt:lpwstr>
  </property>
  <property fmtid="{D5CDD505-2E9C-101B-9397-08002B2CF9AE}" pid="8" name="ICV">
    <vt:lpwstr>DD5EF7FAAB2D42FCBA41EEC63A2613E4_12</vt:lpwstr>
  </property>
</Properties>
</file>